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eastAsia="zh-CN"/>
        </w:rPr>
        <w:t>科教仪器管理系统操作手册</w:t>
      </w:r>
    </w:p>
    <w:p>
      <w:pPr>
        <w:pStyle w:val="3"/>
        <w:numPr>
          <w:ilvl w:val="0"/>
          <w:numId w:val="1"/>
        </w:numPr>
        <w:bidi w:val="0"/>
        <w:ind w:left="0" w:leftChars="0" w:firstLine="0" w:firstLineChars="0"/>
        <w:rPr>
          <w:rFonts w:hint="default"/>
          <w:lang w:val="en-US" w:eastAsia="zh-CN"/>
        </w:rPr>
      </w:pPr>
      <w:r>
        <w:rPr>
          <w:rFonts w:hint="eastAsia"/>
          <w:lang w:val="en-US" w:eastAsia="zh-CN"/>
        </w:rPr>
        <w:t xml:space="preserve"> 免税信息登记与审核</w:t>
      </w:r>
    </w:p>
    <w:p>
      <w:pPr>
        <w:ind w:firstLine="420" w:firstLineChars="0"/>
        <w:rPr>
          <w:rFonts w:hint="default"/>
          <w:lang w:val="en-US" w:eastAsia="zh-CN"/>
        </w:rPr>
      </w:pPr>
    </w:p>
    <w:p>
      <w:pPr>
        <w:pStyle w:val="4"/>
        <w:numPr>
          <w:ilvl w:val="1"/>
          <w:numId w:val="1"/>
        </w:numPr>
        <w:bidi w:val="0"/>
        <w:ind w:left="0" w:leftChars="0" w:firstLine="0" w:firstLineChars="0"/>
        <w:rPr>
          <w:rFonts w:hint="default"/>
          <w:lang w:val="en-US" w:eastAsia="zh-CN"/>
        </w:rPr>
      </w:pPr>
      <w:r>
        <w:rPr>
          <w:rFonts w:hint="eastAsia"/>
          <w:lang w:val="en-US" w:eastAsia="zh-CN"/>
        </w:rPr>
        <w:t xml:space="preserve"> 信息录入与单证上传</w:t>
      </w:r>
    </w:p>
    <w:p>
      <w:pPr>
        <w:ind w:firstLine="420" w:firstLineChars="0"/>
        <w:rPr>
          <w:rFonts w:hint="eastAsia"/>
          <w:lang w:val="en-US" w:eastAsia="zh-CN"/>
        </w:rPr>
      </w:pPr>
      <w:r>
        <w:rPr>
          <w:rFonts w:hint="eastAsia"/>
          <w:lang w:val="en-US" w:eastAsia="zh-CN"/>
        </w:rPr>
        <w:t>点击信息录入与单证上传菜单后左侧显示审批已通过的合同，合同树根据年度和部门分组显示，右侧为免税设备已填写的设备信息与资料附件，可以通过检索合同名称与三方合同编号来检索合同</w:t>
      </w:r>
    </w:p>
    <w:p>
      <w:pPr>
        <w:ind w:firstLine="420" w:firstLineChars="0"/>
        <w:rPr>
          <w:rFonts w:hint="eastAsia"/>
          <w:lang w:val="en-US" w:eastAsia="zh-CN"/>
        </w:rPr>
      </w:pPr>
      <w:r>
        <w:drawing>
          <wp:inline distT="0" distB="0" distL="114300" distR="114300">
            <wp:extent cx="5264150" cy="2534920"/>
            <wp:effectExtent l="0" t="0" r="1270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4150" cy="2534920"/>
                    </a:xfrm>
                    <a:prstGeom prst="rect">
                      <a:avLst/>
                    </a:prstGeom>
                    <a:noFill/>
                    <a:ln>
                      <a:noFill/>
                    </a:ln>
                  </pic:spPr>
                </pic:pic>
              </a:graphicData>
            </a:graphic>
          </wp:inline>
        </w:drawing>
      </w:r>
    </w:p>
    <w:p>
      <w:pPr>
        <w:ind w:firstLine="420" w:firstLineChars="0"/>
        <w:rPr>
          <w:rFonts w:hint="eastAsia"/>
          <w:lang w:val="en-US" w:eastAsia="zh-CN"/>
        </w:rPr>
      </w:pPr>
    </w:p>
    <w:p>
      <w:pPr>
        <w:ind w:firstLine="420" w:firstLineChars="0"/>
        <w:rPr>
          <w:rFonts w:hint="eastAsia"/>
          <w:lang w:val="en-US" w:eastAsia="zh-CN"/>
        </w:rPr>
      </w:pPr>
      <w:r>
        <w:rPr>
          <w:rFonts w:hint="eastAsia"/>
          <w:lang w:val="en-US" w:eastAsia="zh-CN"/>
        </w:rPr>
        <w:t>按钮：</w:t>
      </w:r>
    </w:p>
    <w:p>
      <w:pPr>
        <w:numPr>
          <w:ilvl w:val="0"/>
          <w:numId w:val="2"/>
        </w:numPr>
        <w:ind w:firstLine="420" w:firstLineChars="0"/>
        <w:rPr>
          <w:rFonts w:hint="default"/>
          <w:lang w:val="en-US" w:eastAsia="zh-CN"/>
        </w:rPr>
      </w:pPr>
      <w:r>
        <w:rPr>
          <w:rFonts w:hint="eastAsia"/>
          <w:lang w:val="en-US" w:eastAsia="zh-CN"/>
        </w:rPr>
        <w:t>添加资料：选择上传附件类型后上传附件，点击“保存资料并下一步”按钮则跳转到添加设备进口信息界面根据表头填写进口后点击“保存”按钮，如需将此设备与设备关联点击选中表格的复选框后点击“关联设备”按钮级即可</w:t>
      </w:r>
    </w:p>
    <w:p>
      <w:pPr>
        <w:numPr>
          <w:ilvl w:val="0"/>
          <w:numId w:val="2"/>
        </w:numPr>
        <w:ind w:firstLine="420" w:firstLineChars="0"/>
        <w:rPr>
          <w:rFonts w:hint="default"/>
          <w:lang w:val="en-US" w:eastAsia="zh-CN"/>
        </w:rPr>
      </w:pPr>
      <w:r>
        <w:rPr>
          <w:rFonts w:hint="eastAsia"/>
          <w:lang w:val="en-US" w:eastAsia="zh-CN"/>
        </w:rPr>
        <w:t>查看合同信息：现在左侧合同树中选中一条合同，点击“查看合同信息”按钮即可查看设备所属的合同信息</w:t>
      </w:r>
    </w:p>
    <w:p>
      <w:pPr>
        <w:numPr>
          <w:ilvl w:val="0"/>
          <w:numId w:val="2"/>
        </w:numPr>
        <w:ind w:firstLine="420" w:firstLineChars="0"/>
        <w:rPr>
          <w:rFonts w:hint="default"/>
          <w:lang w:val="en-US" w:eastAsia="zh-CN"/>
        </w:rPr>
      </w:pPr>
      <w:r>
        <w:rPr>
          <w:rFonts w:hint="eastAsia"/>
          <w:lang w:val="en-US" w:eastAsia="zh-CN"/>
        </w:rPr>
        <w:t>设备信息：点击“设备信息”按钮后，弹出设备信息窗口，如果添加资料时设备信息没有填写完整或者填写有误可以再次进行补充或者修改</w:t>
      </w:r>
    </w:p>
    <w:p>
      <w:pPr>
        <w:numPr>
          <w:ilvl w:val="0"/>
          <w:numId w:val="2"/>
        </w:numPr>
        <w:ind w:firstLine="420" w:firstLineChars="0"/>
        <w:rPr>
          <w:rFonts w:hint="default"/>
          <w:lang w:val="en-US" w:eastAsia="zh-CN"/>
        </w:rPr>
      </w:pPr>
      <w:r>
        <w:rPr>
          <w:rFonts w:hint="eastAsia"/>
          <w:lang w:val="en-US" w:eastAsia="zh-CN"/>
        </w:rPr>
        <w:t>附件：点击“附件”按钮后，弹出设备附件窗口，可以在此窗口进行资料添加、删除、预览与下载</w:t>
      </w:r>
    </w:p>
    <w:p>
      <w:pPr>
        <w:numPr>
          <w:ilvl w:val="0"/>
          <w:numId w:val="2"/>
        </w:numPr>
        <w:ind w:firstLine="420" w:firstLineChars="0"/>
        <w:rPr>
          <w:rFonts w:hint="default"/>
          <w:lang w:val="en-US" w:eastAsia="zh-CN"/>
        </w:rPr>
      </w:pPr>
      <w:r>
        <w:rPr>
          <w:rFonts w:hint="eastAsia"/>
          <w:lang w:val="en-US" w:eastAsia="zh-CN"/>
        </w:rPr>
        <w:t>关联拆分设备：点击“关联拆分设备”按钮后，弹出拆分设备的信息可以在此填写拆分设备的进口信息并保存</w:t>
      </w:r>
    </w:p>
    <w:p>
      <w:pPr>
        <w:numPr>
          <w:ilvl w:val="0"/>
          <w:numId w:val="0"/>
        </w:numPr>
        <w:rPr>
          <w:rFonts w:hint="eastAsia"/>
          <w:lang w:val="en-US" w:eastAsia="zh-CN"/>
        </w:rPr>
      </w:pPr>
    </w:p>
    <w:p>
      <w:pPr>
        <w:pStyle w:val="4"/>
        <w:numPr>
          <w:ilvl w:val="1"/>
          <w:numId w:val="1"/>
        </w:numPr>
        <w:bidi w:val="0"/>
        <w:ind w:left="0" w:leftChars="0" w:firstLine="0" w:firstLineChars="0"/>
        <w:rPr>
          <w:rFonts w:hint="eastAsia"/>
          <w:lang w:val="en-US" w:eastAsia="zh-CN"/>
        </w:rPr>
      </w:pPr>
      <w:r>
        <w:rPr>
          <w:rFonts w:hint="eastAsia"/>
          <w:lang w:val="en-US" w:eastAsia="zh-CN"/>
        </w:rPr>
        <w:t xml:space="preserve"> 项目拆分及项目送审</w:t>
      </w:r>
    </w:p>
    <w:p>
      <w:pPr>
        <w:ind w:firstLine="420" w:firstLineChars="0"/>
        <w:rPr>
          <w:rFonts w:hint="eastAsia"/>
          <w:lang w:val="en-US" w:eastAsia="zh-CN"/>
        </w:rPr>
      </w:pPr>
      <w:r>
        <w:rPr>
          <w:rFonts w:hint="eastAsia"/>
          <w:lang w:val="en-US" w:eastAsia="zh-CN"/>
        </w:rPr>
        <w:t>点击项目拆分及项目送审菜单后左侧显示审批已通过的合同，合同树根据年度和部门分组显示，右侧为采购信息登记中添加的外贸设备信息。可以通过检索合同名称与三方合同编号来检索合同。</w:t>
      </w:r>
    </w:p>
    <w:p>
      <w:pPr>
        <w:ind w:firstLine="420" w:firstLineChars="0"/>
        <w:rPr>
          <w:rFonts w:hint="eastAsia"/>
          <w:lang w:val="en-US" w:eastAsia="zh-CN"/>
        </w:rPr>
      </w:pPr>
      <w:r>
        <w:drawing>
          <wp:inline distT="0" distB="0" distL="114300" distR="114300">
            <wp:extent cx="5263515" cy="2572385"/>
            <wp:effectExtent l="0" t="0" r="13335"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3515" cy="2572385"/>
                    </a:xfrm>
                    <a:prstGeom prst="rect">
                      <a:avLst/>
                    </a:prstGeom>
                    <a:noFill/>
                    <a:ln>
                      <a:noFill/>
                    </a:ln>
                  </pic:spPr>
                </pic:pic>
              </a:graphicData>
            </a:graphic>
          </wp:inline>
        </w:drawing>
      </w:r>
    </w:p>
    <w:p>
      <w:pPr>
        <w:ind w:firstLine="420" w:firstLineChars="0"/>
        <w:rPr>
          <w:rFonts w:hint="eastAsia"/>
          <w:lang w:val="en-US" w:eastAsia="zh-CN"/>
        </w:rPr>
      </w:pPr>
      <w:r>
        <w:rPr>
          <w:rFonts w:hint="eastAsia"/>
          <w:lang w:val="en-US" w:eastAsia="zh-CN"/>
        </w:rPr>
        <w:t>按钮：</w:t>
      </w:r>
    </w:p>
    <w:p>
      <w:pPr>
        <w:numPr>
          <w:ilvl w:val="0"/>
          <w:numId w:val="3"/>
        </w:numPr>
        <w:ind w:firstLine="420" w:firstLineChars="0"/>
        <w:rPr>
          <w:rFonts w:hint="default"/>
          <w:lang w:val="en-US" w:eastAsia="zh-CN"/>
        </w:rPr>
      </w:pPr>
      <w:r>
        <w:rPr>
          <w:rFonts w:hint="eastAsia"/>
          <w:lang w:val="en-US" w:eastAsia="zh-CN"/>
        </w:rPr>
        <w:t>保存：在表格中填写送货时间后点击“保存”按钮后保存填写的送货时间</w:t>
      </w:r>
    </w:p>
    <w:p>
      <w:pPr>
        <w:numPr>
          <w:ilvl w:val="0"/>
          <w:numId w:val="3"/>
        </w:numPr>
        <w:ind w:firstLine="420" w:firstLineChars="0"/>
        <w:rPr>
          <w:rFonts w:hint="default"/>
          <w:lang w:val="en-US" w:eastAsia="zh-CN"/>
        </w:rPr>
      </w:pPr>
      <w:r>
        <w:rPr>
          <w:rFonts w:hint="eastAsia"/>
          <w:lang w:val="en-US" w:eastAsia="zh-CN"/>
        </w:rPr>
        <w:t>导出：导出合同与设备信息</w:t>
      </w:r>
    </w:p>
    <w:p>
      <w:pPr>
        <w:numPr>
          <w:ilvl w:val="0"/>
          <w:numId w:val="3"/>
        </w:numPr>
        <w:ind w:firstLine="420" w:firstLineChars="0"/>
        <w:rPr>
          <w:rFonts w:hint="default"/>
          <w:lang w:val="en-US" w:eastAsia="zh-CN"/>
        </w:rPr>
      </w:pPr>
      <w:r>
        <w:rPr>
          <w:rFonts w:hint="eastAsia"/>
          <w:lang w:val="en-US" w:eastAsia="zh-CN"/>
        </w:rPr>
        <w:t>提交验收：在信息录入与单证上传界面中将外贸设备资料信息填写后点击“提交验收”按钮后将设备提交审核</w:t>
      </w:r>
    </w:p>
    <w:p>
      <w:pPr>
        <w:ind w:firstLine="420" w:firstLineChars="0"/>
        <w:rPr>
          <w:rFonts w:hint="default"/>
          <w:lang w:val="en-US" w:eastAsia="zh-CN"/>
        </w:rPr>
      </w:pPr>
    </w:p>
    <w:p>
      <w:pPr>
        <w:pStyle w:val="4"/>
        <w:numPr>
          <w:ilvl w:val="1"/>
          <w:numId w:val="1"/>
        </w:numPr>
        <w:bidi w:val="0"/>
        <w:rPr>
          <w:rFonts w:hint="default"/>
          <w:lang w:val="en-US" w:eastAsia="zh-CN"/>
        </w:rPr>
      </w:pPr>
      <w:r>
        <w:rPr>
          <w:rFonts w:hint="eastAsia"/>
          <w:lang w:val="en-US" w:eastAsia="zh-CN"/>
        </w:rPr>
        <w:t xml:space="preserve"> 付汇记录</w:t>
      </w:r>
    </w:p>
    <w:p>
      <w:pPr>
        <w:ind w:firstLine="420" w:firstLineChars="0"/>
        <w:rPr>
          <w:rFonts w:hint="eastAsia"/>
          <w:lang w:val="en-US" w:eastAsia="zh-CN"/>
        </w:rPr>
      </w:pPr>
      <w:r>
        <w:rPr>
          <w:rFonts w:hint="eastAsia"/>
          <w:lang w:val="en-US" w:eastAsia="zh-CN"/>
        </w:rPr>
        <w:t>点击付汇记录菜单后左侧显示审批已通过的合同，合同树根据年度和部门分组显示，右侧为填写的付汇记录信息。可以通过检索合同名称与三方合同编号来检索合同。</w:t>
      </w:r>
    </w:p>
    <w:p>
      <w:pPr>
        <w:rPr>
          <w:rFonts w:hint="eastAsia"/>
          <w:lang w:val="en-US" w:eastAsia="zh-CN"/>
        </w:rPr>
      </w:pPr>
      <w:r>
        <w:drawing>
          <wp:inline distT="0" distB="0" distL="114300" distR="114300">
            <wp:extent cx="5271770" cy="2554605"/>
            <wp:effectExtent l="0" t="0" r="508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5271770" cy="2554605"/>
                    </a:xfrm>
                    <a:prstGeom prst="rect">
                      <a:avLst/>
                    </a:prstGeom>
                    <a:noFill/>
                    <a:ln>
                      <a:noFill/>
                    </a:ln>
                  </pic:spPr>
                </pic:pic>
              </a:graphicData>
            </a:graphic>
          </wp:inline>
        </w:drawing>
      </w:r>
    </w:p>
    <w:p>
      <w:pPr>
        <w:ind w:firstLine="420" w:firstLineChars="0"/>
        <w:rPr>
          <w:rFonts w:hint="eastAsia"/>
          <w:lang w:val="en-US" w:eastAsia="zh-CN"/>
        </w:rPr>
      </w:pPr>
      <w:r>
        <w:rPr>
          <w:rFonts w:hint="eastAsia"/>
          <w:lang w:val="en-US" w:eastAsia="zh-CN"/>
        </w:rPr>
        <w:t>按钮：</w:t>
      </w:r>
    </w:p>
    <w:p>
      <w:pPr>
        <w:numPr>
          <w:ilvl w:val="0"/>
          <w:numId w:val="4"/>
        </w:numPr>
        <w:ind w:firstLine="420" w:firstLineChars="0"/>
        <w:rPr>
          <w:rFonts w:hint="default"/>
          <w:lang w:val="en-US" w:eastAsia="zh-CN"/>
        </w:rPr>
      </w:pPr>
      <w:r>
        <w:rPr>
          <w:rFonts w:hint="eastAsia"/>
          <w:lang w:val="en-US" w:eastAsia="zh-CN"/>
        </w:rPr>
        <w:t>添加：点击“添加”按钮后，弹出填写付汇记录窗口，填写付汇记录信息后保存即可</w:t>
      </w:r>
    </w:p>
    <w:p>
      <w:pPr>
        <w:numPr>
          <w:ilvl w:val="0"/>
          <w:numId w:val="4"/>
        </w:numPr>
        <w:ind w:firstLine="420" w:firstLineChars="0"/>
        <w:rPr>
          <w:rFonts w:hint="default"/>
          <w:lang w:val="en-US" w:eastAsia="zh-CN"/>
        </w:rPr>
      </w:pPr>
      <w:r>
        <w:rPr>
          <w:rFonts w:hint="eastAsia"/>
          <w:lang w:val="en-US" w:eastAsia="zh-CN"/>
        </w:rPr>
        <w:t>详情：查看付汇记录信息</w:t>
      </w:r>
    </w:p>
    <w:p>
      <w:pPr>
        <w:numPr>
          <w:ilvl w:val="0"/>
          <w:numId w:val="4"/>
        </w:numPr>
        <w:ind w:firstLine="420" w:firstLineChars="0"/>
        <w:rPr>
          <w:rFonts w:hint="default"/>
          <w:lang w:val="en-US" w:eastAsia="zh-CN"/>
        </w:rPr>
      </w:pPr>
      <w:r>
        <w:rPr>
          <w:rFonts w:hint="eastAsia"/>
          <w:lang w:val="en-US" w:eastAsia="zh-CN"/>
        </w:rPr>
        <w:t>修改：如付汇记录信息填写错误，点击“修改”按钮后在弹出的窗口中信息修改后保存即可</w:t>
      </w:r>
    </w:p>
    <w:p>
      <w:pPr>
        <w:numPr>
          <w:ilvl w:val="0"/>
          <w:numId w:val="4"/>
        </w:numPr>
        <w:ind w:firstLine="420" w:firstLineChars="0"/>
        <w:rPr>
          <w:rFonts w:hint="default"/>
          <w:lang w:val="en-US" w:eastAsia="zh-CN"/>
        </w:rPr>
      </w:pPr>
      <w:r>
        <w:rPr>
          <w:rFonts w:hint="eastAsia"/>
          <w:lang w:val="en-US" w:eastAsia="zh-CN"/>
        </w:rPr>
        <w:t>删除：对付汇记录进行删除</w:t>
      </w:r>
    </w:p>
    <w:p>
      <w:pPr>
        <w:rPr>
          <w:rFonts w:hint="default"/>
          <w:lang w:val="en-US" w:eastAsia="zh-CN"/>
        </w:rPr>
      </w:pPr>
    </w:p>
    <w:p>
      <w:pPr>
        <w:pStyle w:val="4"/>
        <w:numPr>
          <w:ilvl w:val="1"/>
          <w:numId w:val="1"/>
        </w:numPr>
        <w:bidi w:val="0"/>
        <w:rPr>
          <w:rFonts w:hint="default"/>
          <w:lang w:val="en-US" w:eastAsia="zh-CN"/>
        </w:rPr>
      </w:pPr>
      <w:r>
        <w:rPr>
          <w:rFonts w:hint="eastAsia"/>
          <w:lang w:val="en-US" w:eastAsia="zh-CN"/>
        </w:rPr>
        <w:t xml:space="preserve"> 项目信息查看</w:t>
      </w:r>
    </w:p>
    <w:p>
      <w:pPr>
        <w:ind w:firstLine="420" w:firstLineChars="0"/>
        <w:rPr>
          <w:rFonts w:hint="eastAsia"/>
          <w:lang w:val="en-US" w:eastAsia="zh-CN"/>
        </w:rPr>
      </w:pPr>
      <w:r>
        <w:rPr>
          <w:rFonts w:hint="eastAsia"/>
          <w:lang w:val="en-US" w:eastAsia="zh-CN"/>
        </w:rPr>
        <w:t>点击项目信息查看菜单后左侧显示所有合同，合同树根据年度和部门分组显示，右侧为合同下的所有设备信息。可以通过检索合同名称、三方合同编号与合同状态来检索合同。</w:t>
      </w:r>
    </w:p>
    <w:p>
      <w:pPr>
        <w:ind w:firstLine="420" w:firstLineChars="0"/>
        <w:rPr>
          <w:rFonts w:hint="eastAsia"/>
          <w:lang w:val="en-US" w:eastAsia="zh-CN"/>
        </w:rPr>
      </w:pPr>
      <w:r>
        <w:drawing>
          <wp:inline distT="0" distB="0" distL="114300" distR="114300">
            <wp:extent cx="5271770" cy="2540635"/>
            <wp:effectExtent l="0" t="0" r="5080" b="1206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5271770" cy="2540635"/>
                    </a:xfrm>
                    <a:prstGeom prst="rect">
                      <a:avLst/>
                    </a:prstGeom>
                    <a:noFill/>
                    <a:ln>
                      <a:noFill/>
                    </a:ln>
                  </pic:spPr>
                </pic:pic>
              </a:graphicData>
            </a:graphic>
          </wp:inline>
        </w:drawing>
      </w:r>
    </w:p>
    <w:p>
      <w:pPr>
        <w:ind w:firstLine="420" w:firstLineChars="0"/>
        <w:rPr>
          <w:rFonts w:hint="default"/>
          <w:lang w:val="en-US" w:eastAsia="zh-CN"/>
        </w:rPr>
      </w:pPr>
      <w:r>
        <w:rPr>
          <w:rFonts w:hint="eastAsia"/>
          <w:lang w:val="en-US" w:eastAsia="zh-CN"/>
        </w:rPr>
        <w:t>按钮：</w:t>
      </w:r>
    </w:p>
    <w:p>
      <w:pPr>
        <w:numPr>
          <w:ilvl w:val="0"/>
          <w:numId w:val="5"/>
        </w:numPr>
        <w:ind w:left="0" w:leftChars="0" w:firstLine="420" w:firstLineChars="0"/>
        <w:rPr>
          <w:rFonts w:hint="default"/>
          <w:lang w:val="en-US" w:eastAsia="zh-CN"/>
        </w:rPr>
      </w:pPr>
      <w:r>
        <w:rPr>
          <w:rFonts w:hint="eastAsia"/>
          <w:lang w:val="en-US" w:eastAsia="zh-CN"/>
        </w:rPr>
        <w:t>(1)查看资料：选中一行设备后点击“查看资料”按钮弹出资料展示窗口，窗口中展示设备关联的所有资料与代理商填写的设备信息</w:t>
      </w:r>
    </w:p>
    <w:p>
      <w:pPr>
        <w:numPr>
          <w:ilvl w:val="0"/>
          <w:numId w:val="5"/>
        </w:numPr>
        <w:ind w:left="0" w:leftChars="0" w:firstLine="420" w:firstLineChars="0"/>
        <w:rPr>
          <w:rFonts w:hint="eastAsia"/>
          <w:lang w:val="en-US" w:eastAsia="zh-CN"/>
        </w:rPr>
      </w:pPr>
      <w:r>
        <w:rPr>
          <w:rFonts w:hint="eastAsia"/>
          <w:lang w:val="en-US" w:eastAsia="zh-CN"/>
        </w:rPr>
        <w:t>下载资料：选中合同树后将该合同树下的所有设备关联的资料下载并打包至本地下载目录</w:t>
      </w:r>
    </w:p>
    <w:p>
      <w:pPr>
        <w:numPr>
          <w:ilvl w:val="0"/>
          <w:numId w:val="0"/>
        </w:numPr>
        <w:ind w:leftChars="0"/>
        <w:rPr>
          <w:rFonts w:hint="default"/>
          <w:lang w:val="en-US" w:eastAsia="zh-CN"/>
        </w:rPr>
      </w:pPr>
    </w:p>
    <w:p>
      <w:pPr>
        <w:pStyle w:val="4"/>
        <w:numPr>
          <w:ilvl w:val="1"/>
          <w:numId w:val="1"/>
        </w:numPr>
        <w:bidi w:val="0"/>
        <w:ind w:left="0" w:leftChars="0" w:firstLine="0" w:firstLineChars="0"/>
        <w:rPr>
          <w:rFonts w:hint="eastAsia"/>
          <w:lang w:val="en-US" w:eastAsia="zh-CN"/>
        </w:rPr>
      </w:pPr>
      <w:bookmarkStart w:id="0" w:name="_GoBack"/>
      <w:bookmarkEnd w:id="0"/>
      <w:r>
        <w:rPr>
          <w:rFonts w:hint="eastAsia"/>
          <w:lang w:val="en-US" w:eastAsia="zh-CN"/>
        </w:rPr>
        <w:t xml:space="preserve"> 免税设备退运</w:t>
      </w:r>
    </w:p>
    <w:p>
      <w:pPr>
        <w:ind w:firstLine="420" w:firstLineChars="0"/>
        <w:rPr>
          <w:rFonts w:hint="eastAsia"/>
          <w:lang w:val="en-US" w:eastAsia="zh-CN"/>
        </w:rPr>
      </w:pPr>
      <w:r>
        <w:rPr>
          <w:rFonts w:hint="eastAsia"/>
          <w:lang w:val="en-US" w:eastAsia="zh-CN"/>
        </w:rPr>
        <w:t>点击免税设备退运菜单后左侧显示审批已通过的合同，合同树根据年度和部门分组显示右侧为设备信息，可以通过检索合同名称与三方合同编号来检索合同。在右侧设备表格中货物名称字体是蓝色的，点击需添加退运信息的设备后进入退运信息界面</w:t>
      </w:r>
    </w:p>
    <w:p>
      <w:pPr>
        <w:ind w:firstLine="420" w:firstLineChars="0"/>
        <w:rPr>
          <w:rFonts w:hint="default"/>
          <w:lang w:val="en-US" w:eastAsia="zh-CN"/>
        </w:rPr>
      </w:pPr>
      <w:r>
        <w:drawing>
          <wp:inline distT="0" distB="0" distL="114300" distR="114300">
            <wp:extent cx="5271770" cy="2552065"/>
            <wp:effectExtent l="0" t="0" r="5080" b="6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8"/>
                    <a:stretch>
                      <a:fillRect/>
                    </a:stretch>
                  </pic:blipFill>
                  <pic:spPr>
                    <a:xfrm>
                      <a:off x="0" y="0"/>
                      <a:ext cx="5271770" cy="2552065"/>
                    </a:xfrm>
                    <a:prstGeom prst="rect">
                      <a:avLst/>
                    </a:prstGeom>
                    <a:noFill/>
                    <a:ln>
                      <a:noFill/>
                    </a:ln>
                  </pic:spPr>
                </pic:pic>
              </a:graphicData>
            </a:graphic>
          </wp:inline>
        </w:drawing>
      </w:r>
    </w:p>
    <w:p>
      <w:pPr>
        <w:ind w:firstLine="420" w:firstLineChars="0"/>
        <w:rPr>
          <w:rFonts w:hint="eastAsia"/>
          <w:lang w:val="en-US" w:eastAsia="zh-CN"/>
        </w:rPr>
      </w:pPr>
    </w:p>
    <w:p>
      <w:pPr>
        <w:ind w:firstLine="420" w:firstLineChars="0"/>
        <w:rPr>
          <w:rFonts w:hint="eastAsia"/>
          <w:lang w:val="en-US" w:eastAsia="zh-CN"/>
        </w:rPr>
      </w:pPr>
      <w:r>
        <w:rPr>
          <w:rFonts w:hint="eastAsia"/>
          <w:lang w:val="en-US" w:eastAsia="zh-CN"/>
        </w:rPr>
        <w:t>主界面按钮：</w:t>
      </w:r>
    </w:p>
    <w:p>
      <w:pPr>
        <w:numPr>
          <w:ilvl w:val="0"/>
          <w:numId w:val="6"/>
        </w:numPr>
        <w:ind w:firstLine="420" w:firstLineChars="0"/>
        <w:rPr>
          <w:rFonts w:hint="default"/>
          <w:lang w:val="en-US" w:eastAsia="zh-CN"/>
        </w:rPr>
      </w:pPr>
      <w:r>
        <w:rPr>
          <w:rFonts w:hint="eastAsia"/>
          <w:lang w:val="en-US" w:eastAsia="zh-CN"/>
        </w:rPr>
        <w:t>查看资料：选中一行设备后点击“查看资料”按钮弹出资料展示窗口，窗口中展示设备关联的所有资料与代理商填写的设备信息</w:t>
      </w:r>
    </w:p>
    <w:p>
      <w:pPr>
        <w:numPr>
          <w:ilvl w:val="0"/>
          <w:numId w:val="6"/>
        </w:numPr>
        <w:ind w:firstLine="420" w:firstLineChars="0"/>
        <w:rPr>
          <w:rFonts w:hint="default"/>
          <w:lang w:val="en-US" w:eastAsia="zh-CN"/>
        </w:rPr>
      </w:pPr>
      <w:r>
        <w:rPr>
          <w:rFonts w:hint="eastAsia"/>
          <w:lang w:val="en-US" w:eastAsia="zh-CN"/>
        </w:rPr>
        <w:t>导出：导出设备下的所有退运信息</w:t>
      </w:r>
    </w:p>
    <w:p>
      <w:pPr>
        <w:numPr>
          <w:ilvl w:val="0"/>
          <w:numId w:val="0"/>
        </w:numPr>
        <w:ind w:firstLine="420" w:firstLineChars="0"/>
        <w:rPr>
          <w:rFonts w:hint="eastAsia"/>
          <w:lang w:val="en-US" w:eastAsia="zh-CN"/>
        </w:rPr>
      </w:pPr>
      <w:r>
        <w:rPr>
          <w:rFonts w:hint="eastAsia"/>
          <w:lang w:val="en-US" w:eastAsia="zh-CN"/>
        </w:rPr>
        <w:t>退运界面按钮：</w:t>
      </w:r>
    </w:p>
    <w:p>
      <w:pPr>
        <w:numPr>
          <w:ilvl w:val="0"/>
          <w:numId w:val="7"/>
        </w:numPr>
        <w:ind w:firstLine="420" w:firstLineChars="0"/>
        <w:rPr>
          <w:rFonts w:hint="default"/>
          <w:lang w:val="en-US" w:eastAsia="zh-CN"/>
        </w:rPr>
      </w:pPr>
      <w:r>
        <w:rPr>
          <w:rFonts w:hint="eastAsia"/>
          <w:lang w:val="en-US" w:eastAsia="zh-CN"/>
        </w:rPr>
        <w:t>添加退运信息：点击“添加退运信息”按钮后，跳转添加免税设备退运界面根据内容填写后保存即可</w:t>
      </w:r>
    </w:p>
    <w:p>
      <w:pPr>
        <w:numPr>
          <w:ilvl w:val="0"/>
          <w:numId w:val="7"/>
        </w:numPr>
        <w:ind w:firstLine="420" w:firstLineChars="0"/>
        <w:rPr>
          <w:rFonts w:hint="default"/>
          <w:lang w:val="en-US" w:eastAsia="zh-CN"/>
        </w:rPr>
      </w:pPr>
      <w:r>
        <w:rPr>
          <w:rFonts w:hint="eastAsia"/>
          <w:lang w:val="en-US" w:eastAsia="zh-CN"/>
        </w:rPr>
        <w:t>修改：点击“修改”按钮后，跳转修改免税设备退运界面，如添加的退运信息填写错误修改后保存即可</w:t>
      </w:r>
    </w:p>
    <w:p>
      <w:pPr>
        <w:numPr>
          <w:ilvl w:val="0"/>
          <w:numId w:val="7"/>
        </w:numPr>
        <w:ind w:firstLine="420" w:firstLineChars="0"/>
        <w:rPr>
          <w:rFonts w:hint="default"/>
          <w:lang w:val="en-US" w:eastAsia="zh-CN"/>
        </w:rPr>
      </w:pPr>
      <w:r>
        <w:rPr>
          <w:rFonts w:hint="eastAsia"/>
          <w:lang w:val="en-US" w:eastAsia="zh-CN"/>
        </w:rPr>
        <w:t>删除：删除退运信息</w:t>
      </w:r>
    </w:p>
    <w:p>
      <w:pPr>
        <w:pStyle w:val="4"/>
        <w:numPr>
          <w:ilvl w:val="1"/>
          <w:numId w:val="1"/>
        </w:numPr>
        <w:bidi w:val="0"/>
        <w:rPr>
          <w:rFonts w:hint="default"/>
          <w:lang w:val="en-US" w:eastAsia="zh-CN"/>
        </w:rPr>
      </w:pPr>
      <w:r>
        <w:rPr>
          <w:rFonts w:hint="eastAsia"/>
          <w:lang w:val="en-US" w:eastAsia="zh-CN"/>
        </w:rPr>
        <w:t xml:space="preserve"> 科研设备流动监管</w:t>
      </w:r>
    </w:p>
    <w:p>
      <w:pPr>
        <w:ind w:firstLine="420" w:firstLineChars="0"/>
      </w:pPr>
      <w:r>
        <w:rPr>
          <w:rFonts w:hint="eastAsia"/>
          <w:lang w:val="en-US" w:eastAsia="zh-CN"/>
        </w:rPr>
        <w:t>点击科研设备流动监管菜单后左侧显示审批已通过的合同，合同树根据年度和部门分组显示右侧为设备信息，可以通过检索合同名称与三方合同编号来检索合同。在右侧设备表格中货物名称字体是蓝色的，点击需添加科研设备流动监管的设备后进入科研设备流动监管界面</w:t>
      </w:r>
      <w:r>
        <w:drawing>
          <wp:inline distT="0" distB="0" distL="114300" distR="114300">
            <wp:extent cx="5273040" cy="2569845"/>
            <wp:effectExtent l="0" t="0" r="3810" b="190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9"/>
                    <a:stretch>
                      <a:fillRect/>
                    </a:stretch>
                  </pic:blipFill>
                  <pic:spPr>
                    <a:xfrm>
                      <a:off x="0" y="0"/>
                      <a:ext cx="5273040" cy="2569845"/>
                    </a:xfrm>
                    <a:prstGeom prst="rect">
                      <a:avLst/>
                    </a:prstGeom>
                    <a:noFill/>
                    <a:ln>
                      <a:noFill/>
                    </a:ln>
                  </pic:spPr>
                </pic:pic>
              </a:graphicData>
            </a:graphic>
          </wp:inline>
        </w:drawing>
      </w:r>
    </w:p>
    <w:p>
      <w:pPr>
        <w:ind w:firstLine="420" w:firstLineChars="0"/>
        <w:rPr>
          <w:rFonts w:hint="eastAsia"/>
          <w:lang w:val="en-US" w:eastAsia="zh-CN"/>
        </w:rPr>
      </w:pPr>
    </w:p>
    <w:p>
      <w:pPr>
        <w:ind w:firstLine="420" w:firstLineChars="0"/>
        <w:rPr>
          <w:rFonts w:hint="eastAsia"/>
          <w:lang w:val="en-US" w:eastAsia="zh-CN"/>
        </w:rPr>
      </w:pPr>
      <w:r>
        <w:rPr>
          <w:rFonts w:hint="eastAsia"/>
          <w:lang w:val="en-US" w:eastAsia="zh-CN"/>
        </w:rPr>
        <w:t>主界面按钮：</w:t>
      </w:r>
    </w:p>
    <w:p>
      <w:pPr>
        <w:numPr>
          <w:ilvl w:val="0"/>
          <w:numId w:val="8"/>
        </w:numPr>
        <w:ind w:firstLine="420" w:firstLineChars="0"/>
        <w:rPr>
          <w:rFonts w:hint="default"/>
          <w:lang w:val="en-US" w:eastAsia="zh-CN"/>
        </w:rPr>
      </w:pPr>
      <w:r>
        <w:rPr>
          <w:rFonts w:hint="eastAsia"/>
          <w:lang w:val="en-US" w:eastAsia="zh-CN"/>
        </w:rPr>
        <w:t>查看资料：选中一行设备后点击“查看资料”按钮弹出资料展示窗口，窗口中展示设备关联的所有资料与代理商填写的设备信息</w:t>
      </w:r>
    </w:p>
    <w:p>
      <w:pPr>
        <w:numPr>
          <w:ilvl w:val="0"/>
          <w:numId w:val="8"/>
        </w:numPr>
        <w:ind w:left="0" w:leftChars="0" w:firstLine="420" w:firstLineChars="0"/>
        <w:rPr>
          <w:rFonts w:hint="default"/>
          <w:lang w:val="en-US" w:eastAsia="zh-CN"/>
        </w:rPr>
      </w:pPr>
      <w:r>
        <w:rPr>
          <w:rFonts w:hint="eastAsia"/>
          <w:lang w:val="en-US" w:eastAsia="zh-CN"/>
        </w:rPr>
        <w:t>导出：导出设备下的所有退运信息</w:t>
      </w:r>
    </w:p>
    <w:p>
      <w:pPr>
        <w:numPr>
          <w:ilvl w:val="0"/>
          <w:numId w:val="0"/>
        </w:numPr>
        <w:ind w:firstLine="420" w:firstLineChars="0"/>
        <w:rPr>
          <w:rFonts w:hint="eastAsia"/>
          <w:lang w:val="en-US" w:eastAsia="zh-CN"/>
        </w:rPr>
      </w:pPr>
      <w:r>
        <w:rPr>
          <w:rFonts w:hint="eastAsia"/>
          <w:lang w:val="en-US" w:eastAsia="zh-CN"/>
        </w:rPr>
        <w:t>退运界面按钮：</w:t>
      </w:r>
    </w:p>
    <w:p>
      <w:pPr>
        <w:numPr>
          <w:ilvl w:val="0"/>
          <w:numId w:val="8"/>
        </w:numPr>
        <w:ind w:left="0" w:leftChars="0" w:firstLine="420" w:firstLineChars="0"/>
        <w:rPr>
          <w:rFonts w:hint="default"/>
          <w:lang w:val="en-US" w:eastAsia="zh-CN"/>
        </w:rPr>
      </w:pPr>
      <w:r>
        <w:rPr>
          <w:rFonts w:hint="eastAsia"/>
          <w:lang w:val="en-US" w:eastAsia="zh-CN"/>
        </w:rPr>
        <w:t>添加退运信息：点击“添加退运信息”按钮后，跳转添加免税设备退运界面根据内容填写后保存即可</w:t>
      </w:r>
    </w:p>
    <w:p>
      <w:pPr>
        <w:numPr>
          <w:ilvl w:val="0"/>
          <w:numId w:val="7"/>
        </w:numPr>
        <w:ind w:firstLine="420" w:firstLineChars="0"/>
        <w:rPr>
          <w:rFonts w:hint="default"/>
          <w:lang w:val="en-US" w:eastAsia="zh-CN"/>
        </w:rPr>
      </w:pPr>
      <w:r>
        <w:rPr>
          <w:rFonts w:hint="eastAsia"/>
          <w:lang w:val="en-US" w:eastAsia="zh-CN"/>
        </w:rPr>
        <w:t>修改：点击“修改”按钮后，跳转修改免税设备退运界面，如添加的退运信息填写错误修改后保存即可</w:t>
      </w:r>
    </w:p>
    <w:p>
      <w:pPr>
        <w:numPr>
          <w:ilvl w:val="0"/>
          <w:numId w:val="7"/>
        </w:numPr>
        <w:ind w:firstLine="420" w:firstLineChars="0"/>
        <w:rPr>
          <w:rFonts w:hint="default"/>
          <w:lang w:val="en-US" w:eastAsia="zh-CN"/>
        </w:rPr>
      </w:pPr>
      <w:r>
        <w:rPr>
          <w:rFonts w:hint="eastAsia"/>
          <w:lang w:val="en-US" w:eastAsia="zh-CN"/>
        </w:rPr>
        <w:t>删除：删除退运信息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6EF68"/>
    <w:multiLevelType w:val="multilevel"/>
    <w:tmpl w:val="8436EF6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1E5B717"/>
    <w:multiLevelType w:val="singleLevel"/>
    <w:tmpl w:val="91E5B717"/>
    <w:lvl w:ilvl="0" w:tentative="0">
      <w:start w:val="1"/>
      <w:numFmt w:val="decimal"/>
      <w:suff w:val="space"/>
      <w:lvlText w:val="(%1)"/>
      <w:lvlJc w:val="left"/>
    </w:lvl>
  </w:abstractNum>
  <w:abstractNum w:abstractNumId="2">
    <w:nsid w:val="AA74D40B"/>
    <w:multiLevelType w:val="singleLevel"/>
    <w:tmpl w:val="AA74D40B"/>
    <w:lvl w:ilvl="0" w:tentative="0">
      <w:start w:val="1"/>
      <w:numFmt w:val="decimal"/>
      <w:suff w:val="space"/>
      <w:lvlText w:val="(%1)"/>
      <w:lvlJc w:val="left"/>
    </w:lvl>
  </w:abstractNum>
  <w:abstractNum w:abstractNumId="3">
    <w:nsid w:val="AC76A4EA"/>
    <w:multiLevelType w:val="singleLevel"/>
    <w:tmpl w:val="AC76A4EA"/>
    <w:lvl w:ilvl="0" w:tentative="0">
      <w:start w:val="1"/>
      <w:numFmt w:val="decimal"/>
      <w:suff w:val="space"/>
      <w:lvlText w:val="(%1)"/>
      <w:lvlJc w:val="left"/>
    </w:lvl>
  </w:abstractNum>
  <w:abstractNum w:abstractNumId="4">
    <w:nsid w:val="1D28E4F2"/>
    <w:multiLevelType w:val="singleLevel"/>
    <w:tmpl w:val="1D28E4F2"/>
    <w:lvl w:ilvl="0" w:tentative="0">
      <w:start w:val="1"/>
      <w:numFmt w:val="decimal"/>
      <w:suff w:val="space"/>
      <w:lvlText w:val="(%1)"/>
      <w:lvlJc w:val="left"/>
    </w:lvl>
  </w:abstractNum>
  <w:abstractNum w:abstractNumId="5">
    <w:nsid w:val="497718FD"/>
    <w:multiLevelType w:val="singleLevel"/>
    <w:tmpl w:val="497718FD"/>
    <w:lvl w:ilvl="0" w:tentative="0">
      <w:start w:val="1"/>
      <w:numFmt w:val="decimal"/>
      <w:suff w:val="space"/>
      <w:lvlText w:val="(%1)"/>
      <w:lvlJc w:val="left"/>
    </w:lvl>
  </w:abstractNum>
  <w:abstractNum w:abstractNumId="6">
    <w:nsid w:val="66CCC542"/>
    <w:multiLevelType w:val="singleLevel"/>
    <w:tmpl w:val="66CCC542"/>
    <w:lvl w:ilvl="0" w:tentative="0">
      <w:start w:val="1"/>
      <w:numFmt w:val="decimal"/>
      <w:suff w:val="space"/>
      <w:lvlText w:val="(%1)"/>
      <w:lvlJc w:val="left"/>
    </w:lvl>
  </w:abstractNum>
  <w:abstractNum w:abstractNumId="7">
    <w:nsid w:val="702D7EA8"/>
    <w:multiLevelType w:val="singleLevel"/>
    <w:tmpl w:val="702D7EA8"/>
    <w:lvl w:ilvl="0" w:tentative="0">
      <w:start w:val="1"/>
      <w:numFmt w:val="decimal"/>
      <w:suff w:val="space"/>
      <w:lvlText w:val="(%1)"/>
      <w:lvlJc w:val="left"/>
    </w:lvl>
  </w:abstractNum>
  <w:num w:numId="1">
    <w:abstractNumId w:val="0"/>
  </w:num>
  <w:num w:numId="2">
    <w:abstractNumId w:val="3"/>
  </w:num>
  <w:num w:numId="3">
    <w:abstractNumId w:val="6"/>
  </w:num>
  <w:num w:numId="4">
    <w:abstractNumId w:val="4"/>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B4590"/>
    <w:rsid w:val="78CB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2021-02-01T01:31:00Z</dcterms:created>
  <dc:creator>Administrator</dc:creator>
  <cp:lastModifiedBy>Administrator</cp:lastModifiedBy>
  <dcterms:modified xsi:type="dcterms:W3CDTF">2021-02-01T01:33:57Z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